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af4"/>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boşlukları </w:t>
      </w:r>
      <w:r w:rsidRPr="00B55873">
        <w:rPr>
          <w:rFonts w:ascii="Times New Roman" w:eastAsia="Times New Roman" w:hAnsi="Times New Roman" w:cs="Times New Roman"/>
          <w:color w:val="000000" w:themeColor="text1"/>
          <w:sz w:val="24"/>
          <w:bdr w:val="none" w:sz="0" w:space="0" w:color="auto" w:frame="1"/>
          <w:lang w:eastAsia="ru-RU"/>
        </w:rPr>
        <w:t>: 2,5 cm</w:t>
      </w:r>
    </w:p>
    <w:p w14:paraId="2BB10ECD" w14:textId="3083CA1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Times new roman, 12 punto ile yazınız (Makale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
    <w:p w14:paraId="65BCBBB8" w14:textId="7D9746C6"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Satır aralığı 1,</w:t>
      </w:r>
      <w:r w:rsidRPr="00B55873">
        <w:rPr>
          <w:rFonts w:ascii="Times New Roman" w:hAnsi="Times New Roman" w:cs="Times New Roman"/>
          <w:sz w:val="24"/>
          <w:szCs w:val="24"/>
        </w:rPr>
        <w:t>25 veriniz</w:t>
      </w:r>
    </w:p>
    <w:p w14:paraId="39326B2C" w14:textId="3F9FFA8D"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ANA başlıklar BÜYÜK harfle ve bold yazılmalı</w:t>
      </w:r>
    </w:p>
    <w:p w14:paraId="5F507BF6" w14:textId="3F154F22"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af4"/>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303E03">
      <w:pPr>
        <w:spacing w:before="120" w:after="0" w:line="300" w:lineRule="auto"/>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74E0E92E" w14:textId="651304FE"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735E7CA4" w14:textId="77777777" w:rsidR="00B55873" w:rsidRDefault="007E08A0" w:rsidP="001F1BA5">
      <w:pPr>
        <w:spacing w:before="120" w:after="0" w:line="300" w:lineRule="auto"/>
        <w:jc w:val="right"/>
        <w:rPr>
          <w:rFonts w:ascii="Times New Roman" w:eastAsia="Calibri" w:hAnsi="Times New Roman" w:cs="Times New Roman"/>
          <w:sz w:val="24"/>
          <w:szCs w:val="24"/>
        </w:rPr>
      </w:pPr>
      <w:hyperlink r:id="rId9"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0AE082B6" w14:textId="77777777" w:rsidR="00B55873" w:rsidRPr="005E06AB" w:rsidRDefault="00B55873" w:rsidP="001F1BA5">
      <w:pPr>
        <w:spacing w:before="120" w:after="0" w:line="300" w:lineRule="auto"/>
        <w:jc w:val="right"/>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31AB0B33" w14:textId="6EA6DF43" w:rsidR="00B55873" w:rsidRDefault="00B55873" w:rsidP="001F1BA5">
      <w:pPr>
        <w:tabs>
          <w:tab w:val="right" w:pos="9638"/>
        </w:tabs>
        <w:spacing w:before="120" w:after="0" w:line="300" w:lineRule="auto"/>
        <w:jc w:val="right"/>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r w:rsidR="001F1BA5">
        <w:rPr>
          <w:rFonts w:ascii="Times New Roman" w:eastAsia="Calibri" w:hAnsi="Times New Roman" w:cs="Times New Roman"/>
          <w:color w:val="000000" w:themeColor="text1"/>
          <w:sz w:val="24"/>
          <w:szCs w:val="24"/>
        </w:rPr>
        <w:t xml:space="preserve"> </w:t>
      </w:r>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
    <w:p w14:paraId="3F44E4C2" w14:textId="09D975BA" w:rsidR="00B55873" w:rsidRPr="00B55873" w:rsidRDefault="007E08A0" w:rsidP="001F1BA5">
      <w:pPr>
        <w:spacing w:before="120" w:after="0" w:line="300" w:lineRule="auto"/>
        <w:ind w:firstLine="709"/>
        <w:jc w:val="right"/>
        <w:rPr>
          <w:rFonts w:ascii="Times New Roman" w:hAnsi="Times New Roman" w:cs="Times New Roman"/>
          <w:sz w:val="24"/>
          <w:szCs w:val="24"/>
        </w:rPr>
      </w:pPr>
      <w:hyperlink r:id="rId10" w:history="1">
        <w:r w:rsidR="00B55873" w:rsidRPr="007063BD">
          <w:rPr>
            <w:rStyle w:val="a9"/>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05550059286</w:t>
      </w:r>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bookmarkStart w:id="0" w:name="_GoBack"/>
      <w:bookmarkEnd w:id="0"/>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Araştırmada, sosyoekonomik verilerin yanı </w:t>
      </w:r>
      <w:r w:rsidRPr="00B55873">
        <w:rPr>
          <w:rFonts w:ascii="Times New Roman" w:hAnsi="Times New Roman" w:cs="Times New Roman"/>
          <w:sz w:val="24"/>
          <w:szCs w:val="24"/>
        </w:rPr>
        <w:lastRenderedPageBreak/>
        <w:t xml:space="preserve">sıra araştırmacılar tarafından Türkiye’de geliştirilerek geçerlik ve güvenirlik çalışması yapılmış olan Evlilik Kalitesi Ölçeği (EKÖ), Hilton ve Devall (1997)  tarafından geliştirilen 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Bulgular, oturdukları ev kendilerine ait olan, ailesinde otomobili olan evli çiftlerin evlilik kalitesi diğer gruplarla karşılaştırıldığında  daha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w:t>
      </w:r>
      <w:r w:rsidRPr="005E06AB">
        <w:rPr>
          <w:rFonts w:ascii="Times New Roman" w:eastAsia="Times New Roman" w:hAnsi="Times New Roman" w:cs="Times New Roman"/>
          <w:color w:val="000000" w:themeColor="text1"/>
          <w:sz w:val="24"/>
          <w:szCs w:val="24"/>
          <w:lang w:eastAsia="zh-CN"/>
        </w:rPr>
        <w:lastRenderedPageBreak/>
        <w:t>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r w:rsidRPr="005E06AB">
        <w:rPr>
          <w:rFonts w:ascii="Times New Roman" w:eastAsia="Times New Roman" w:hAnsi="Times New Roman" w:cs="Times New Roman"/>
          <w:color w:val="000000" w:themeColor="text1"/>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r w:rsidRPr="005E06AB">
        <w:rPr>
          <w:rFonts w:ascii="Times New Roman" w:eastAsia="Times New Roman" w:hAnsi="Times New Roman" w:cs="Times New Roman"/>
          <w:b/>
          <w:color w:val="000000" w:themeColor="text1"/>
          <w:sz w:val="24"/>
          <w:szCs w:val="24"/>
          <w:lang w:eastAsia="zh-CN"/>
        </w:rPr>
        <w:t>Keywords</w:t>
      </w:r>
      <w:r w:rsidRPr="005E06AB">
        <w:rPr>
          <w:rFonts w:ascii="Times New Roman" w:eastAsia="Times New Roman" w:hAnsi="Times New Roman" w:cs="Times New Roman"/>
          <w:color w:val="000000" w:themeColor="text1"/>
          <w:sz w:val="24"/>
          <w:szCs w:val="24"/>
          <w:lang w:eastAsia="zh-CN"/>
        </w:rPr>
        <w:t>: Cicim, Şanlıurfa, Cultural Heritage, Traditional Weaving</w:t>
      </w:r>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nikahsız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fedakarlıklardan doyum sağlarlar (Stabb, 2005, Aktaran: Gladding,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semptomu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sosyo-ekonomik faktörlerle kontrol edildiğinde evli </w:t>
      </w:r>
      <w:r w:rsidRPr="00B55873">
        <w:rPr>
          <w:rFonts w:ascii="Times New Roman" w:hAnsi="Times New Roman" w:cs="Times New Roman"/>
          <w:sz w:val="24"/>
          <w:szCs w:val="24"/>
        </w:rPr>
        <w:lastRenderedPageBreak/>
        <w:t>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literatüre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sosyo-ekonomik düzey için “Altındağ” ilçesi seçilmiştir. Araştırmalarda örneklem büyüklüğünü </w:t>
      </w:r>
      <w:r w:rsidRPr="00B55873">
        <w:rPr>
          <w:rFonts w:ascii="Times New Roman" w:hAnsi="Times New Roman" w:cs="Times New Roman"/>
          <w:sz w:val="24"/>
          <w:szCs w:val="24"/>
        </w:rPr>
        <w:lastRenderedPageBreak/>
        <w:t>belirlemek amacıyla çok farklı yöntemler kullanılmaktadır. Örneklemin büyüklüğü, “istenilen güç, alfa düzeyi, yordayıcı sayısı ve beklenen etki gibi konulara bağlıdır”. Çoklu korelasyon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korelasyonun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Sosyo-ekonomik Özellikleri</w:t>
      </w:r>
    </w:p>
    <w:tbl>
      <w:tblPr>
        <w:tblStyle w:val="af5"/>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Sosyo-ekonomik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s</w:t>
            </w:r>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 okul</w:t>
            </w:r>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Üniversite veya Yüksek okul</w:t>
            </w:r>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Lisans üstü</w:t>
            </w:r>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Min-Max</w:t>
            </w:r>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katsayısı .92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ise .94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mekanda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af5"/>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t>Max.</w:t>
            </w:r>
            <w:r w:rsidRPr="00BE16C9">
              <w:rPr>
                <w:rFonts w:ascii="Times New Roman" w:hAnsi="Times New Roman" w:cs="Times New Roman"/>
                <w:sz w:val="24"/>
                <w:szCs w:val="24"/>
              </w:rPr>
              <w:tab/>
              <w:t>Ort.</w:t>
            </w:r>
            <w:r w:rsidRPr="00BE16C9">
              <w:rPr>
                <w:rFonts w:ascii="Times New Roman" w:hAnsi="Times New Roman" w:cs="Times New Roman"/>
                <w:sz w:val="24"/>
                <w:szCs w:val="24"/>
              </w:rPr>
              <w:tab/>
              <w:t>Ss</w:t>
            </w:r>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t>126.00</w:t>
            </w:r>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t>127.00</w:t>
            </w:r>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af5"/>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Ss</w:t>
            </w:r>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Evlilik Kalitesi, Eş Tükenmişliği Ve Aile Ekonomik Güçlüğü Ortalama Puanlarının Sosyo-Ekonomik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af5"/>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-.240 (.9659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.137 (.1129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Constant</w:t>
            </w:r>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empati,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çalışmaları  kapsamında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Allendorf, K., &amp; Ghimire, D. (2012). Determinants of marital quality in an arranged marriage society. Population Studies Center Research Reports,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Amato, P.R., &amp; Booth, A. (1995). Changes in gender role attitudes and perceived marital quality. American Sociological Review,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Bird, G.W., &amp; Melville, K. (1994). Families and intimate relationships. New York: McGraw-Hill Companies.</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Botkin, D. R., Weeks, M. N., &amp; Morris, J. E. (2000). Changing marriage role expectations: 1961–1996. Sex Roles,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Clark-Nicolas, P., &amp; Gray-Little, B. (1991). Effect of economic resources on marital quality in black married couples. Journal of Marriage and Family,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Conger, R.D., Elder,G.H., Lorenz, F.O., Conger, K.J., Simons, R.L., Whitbeck, L.B. ve ark. (1990). Linking economic hardship to marital quality and instability. Journal of Marriage and Family,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Connides, I. A. (2001). Family ties and aging. Thousand Oaks, CA: Sage.</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Cox, F. D. (2006). Human intimacy: Marriage, the family, and its meaning. Belmont, CA : Thomson/Wadsworth.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Çapri, B. (2008). Eş tükenmişliğini yordayan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Erbek, E., Beştepe, E., Akar, H., Eradamlar,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Erci, B., &amp; Ergin, R. (2005). Women’s satisfaction with their marriage in Turkey. Marriage and Family Review,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 Klock, K., &amp; Gale, J. E. (2002). Qualitative research in family therapy: Publication trends from 1980 to 1999. Journal of Marital and Family Therapy,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Fincham, F. D. (1998). Child development and marital relations.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Gladding, S. T. (2012). Family therapy (Aile Terapisi, Edit: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Gül, G. (2003). Aile ve evlilik kurumu. Evlilik Okulu Kişiler Arası İlişkiler ve İletişim Becerileri (Edi. Haluk Yavuzer).11.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 &amp; Devall, E. L. (1997). The family economic strain scale: development and evaluation of the instrument with single and two-parent families. Journal of Family and Economic Issues,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 Miller, R. B., Oka, M., &amp; Henry, R. G. (2014). Gender differences in marital satisfaction: A meta- analysis. Journal of Marriage and Family,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Jensen, J., Rauer, A., &amp; Volling, B. (2013). A dyadic view of support in marriage: The critical role of men’s support provision. Sex Roles,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 &amp; Demirli, C. (2016). Evlilik doyumu üzerinde anne baba tutumunun etkisinin incelenmesi. Education Sciences,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Kodan,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Kodan-Çetinkaya, S., &amp; Gençdoğan, B. (2014). The relationship between marital quality, attitudes towards gender roles and life satisfaction among the married individuals, Psychology, Society ve Education,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Kwon, H.E., Rueter, M.A., Lee, M.İ., Koh, S., &amp; Ok, S.W.   (2003). Marital relationships following the Korean economic crisis: applying the family stress model. Journal of Marriage and Family,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Lorenz, F.O., Conger, R.D., Simon, R.L. Whitbeck, L.B., &amp; Elder, G.H. (1991).  Economic pressure and marital quality: an illustration of the method variance problem in the causal modeling of family processes. Journal of Marriage and Family,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Machaty, A. (2013). Dispositional optimism and marital adjustment. Master of Science, Colloge of Agriculture, University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 Canlas, C. M., &amp; Wang, D. N. (2013). Marital satisfaction and depressive symptoms in China. Journal of Family Psychology,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Nakip, M. (2003). Pazarlama araştırmaları teknikler ve spss destekli uygulamalar. Ankara: Seçkin Yayıncılık.</w:t>
      </w:r>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Norton, R. (1983). Measuring marital quality: A critical look at the dependent variable. Journal of Marriage and Family,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terapisi.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Özgüven, İ. E. (2010). Ailede iletişim ve yaşam. Ankara: Pdrem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Pew Research Center (PRC) (2013). Social and Demographic Trends Project: Love And Marriage. [Çevrim-içi:http://www.pewsocialtrends.org/2010/11/18/iii-marriage/],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(1996). Couple Burnout. New York / London: Routledge.</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 &amp; Nunes, R. (2003). The relationship between career and couple burnout: implications for career and couple counseling. Journal of Employment Counseling,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Proulx, C. M., Helms, H. M., &amp; Buehler, C. Y. L. (2007). Marital quality and personal well-being:  A meta-analysis. Journal of Marriage and Family,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Retting, K. D., &amp; Bubolz, M. M. (1983). Interpersonal resource exchange as indicators of quality of marrage. Journal of Marriage and Family,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lastRenderedPageBreak/>
        <w:t>Rostami, A., Ghazinour, M.,  Nygren, L., &amp; Richter, J. (2014). Marital satisfaction with a special focus on gender differences in medical staff in Tehran, Iran. Journal of Family Issues,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Saxton. L. (1982). The nature of marriage, the individual, marriage, and the family. (5.Edith). Wadsworth Publishing Company Belmont, California A Division of Wadswort, Inc.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Sprecher, S., Metts, S., Burleson, B., Hatfield, E., &amp; Thompson, A. (1995). Domains of expressive interaction in intimate relationships: Associations with satisfaction and commitment. Family Relations,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Tabachnick, B. G., &amp; Fidell, L. S. (2015). Çok değişkenli istatistiklerin kullanımı (Edit: Mustafa Baloğlu). (6. Baskı). Ankara: Nobel Akademik Yayıncılık.</w:t>
      </w:r>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 &amp; Kottman, M. (1995). Working with families. Guidance and counseling in the elementary and middle schools. Brown and Benchmark Publishers, (Pp: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Vannoy, D., &amp; Philliber, W.W. (1992). Wife's employment and quality of marriage. Journal of Marriage and Family,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7914" w14:textId="77777777" w:rsidR="00786073" w:rsidRDefault="00786073" w:rsidP="00974400">
      <w:pPr>
        <w:spacing w:after="0" w:line="240" w:lineRule="auto"/>
      </w:pPr>
      <w:r>
        <w:separator/>
      </w:r>
    </w:p>
  </w:endnote>
  <w:endnote w:type="continuationSeparator" w:id="0">
    <w:p w14:paraId="6CB22698" w14:textId="77777777" w:rsidR="00786073" w:rsidRDefault="00786073"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431F12AC" w:rsidR="00D52EAA" w:rsidRPr="001F1BA5" w:rsidRDefault="00E3244E" w:rsidP="001F1BA5">
    <w:pPr>
      <w:pStyle w:val="a5"/>
      <w:rPr>
        <w:rFonts w:ascii="Times New Roman" w:hAnsi="Times New Roman" w:cs="Times New Roman"/>
        <w:b/>
        <w:sz w:val="24"/>
        <w:szCs w:val="24"/>
      </w:rPr>
    </w:pPr>
    <w:r w:rsidRPr="001F1BA5">
      <w:rPr>
        <w:rFonts w:ascii="Times New Roman" w:hAnsi="Times New Roman" w:cs="Times New Roman"/>
        <w:b/>
        <w:noProof/>
        <w:color w:val="6F4F32" w:themeColor="accent5" w:themeShade="BF"/>
        <w:sz w:val="24"/>
        <w:szCs w:val="24"/>
        <w:lang w:val="ru-RU" w:eastAsia="ru-RU"/>
      </w:rPr>
      <mc:AlternateContent>
        <mc:Choice Requires="wps">
          <w:drawing>
            <wp:anchor distT="0" distB="0" distL="114300" distR="114300" simplePos="0" relativeHeight="251659776" behindDoc="0" locked="0" layoutInCell="1" allowOverlap="1" wp14:anchorId="1D15662C" wp14:editId="3EE45E53">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6" style="position:absolute;margin-left:-4.55pt;margin-top:-11.6pt;width:466.5pt;height:1.4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001F1BA5" w:rsidRPr="001F1BA5">
      <w:rPr>
        <w:rFonts w:ascii="Times New Roman" w:eastAsiaTheme="majorEastAsia" w:hAnsi="Times New Roman" w:cs="Times New Roman"/>
        <w:b/>
        <w:color w:val="6F4F32" w:themeColor="accent5" w:themeShade="BF"/>
        <w:sz w:val="24"/>
        <w:szCs w:val="24"/>
      </w:rPr>
      <w:t>24</w:t>
    </w:r>
    <w:r w:rsidR="00303E03" w:rsidRP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w:t>
    </w:r>
    <w:r w:rsidR="00303E03" w:rsidRPr="001F1BA5">
      <w:rPr>
        <w:rFonts w:ascii="Times New Roman" w:eastAsiaTheme="majorEastAsia" w:hAnsi="Times New Roman" w:cs="Times New Roman"/>
        <w:b/>
        <w:color w:val="6F4F32" w:themeColor="accent5" w:themeShade="BF"/>
        <w:sz w:val="24"/>
        <w:szCs w:val="24"/>
      </w:rPr>
      <w:t xml:space="preserve"> </w:t>
    </w:r>
    <w:r w:rsidR="001F1BA5" w:rsidRPr="001F1BA5">
      <w:rPr>
        <w:rFonts w:ascii="Times New Roman" w:eastAsiaTheme="majorEastAsia" w:hAnsi="Times New Roman" w:cs="Times New Roman"/>
        <w:b/>
        <w:color w:val="6F4F32" w:themeColor="accent5" w:themeShade="BF"/>
        <w:sz w:val="24"/>
        <w:szCs w:val="24"/>
      </w:rPr>
      <w:t>2</w:t>
    </w:r>
    <w:r w:rsidR="00303E03" w:rsidRPr="001F1BA5">
      <w:rPr>
        <w:rFonts w:ascii="Times New Roman" w:eastAsiaTheme="majorEastAsia" w:hAnsi="Times New Roman" w:cs="Times New Roman"/>
        <w:b/>
        <w:color w:val="6F4F32" w:themeColor="accent5" w:themeShade="BF"/>
        <w:sz w:val="24"/>
        <w:szCs w:val="24"/>
      </w:rPr>
      <w:t>5</w:t>
    </w:r>
    <w:r w:rsidRPr="001F1BA5">
      <w:rPr>
        <w:rFonts w:ascii="Times New Roman" w:eastAsiaTheme="majorEastAsia" w:hAnsi="Times New Roman" w:cs="Times New Roman"/>
        <w:b/>
        <w:color w:val="6F4F32" w:themeColor="accent5" w:themeShade="BF"/>
        <w:sz w:val="24"/>
        <w:szCs w:val="24"/>
      </w:rPr>
      <w:t xml:space="preserve"> </w:t>
    </w:r>
    <w:r w:rsidR="007E08A0">
      <w:rPr>
        <w:rFonts w:ascii="Times New Roman" w:eastAsiaTheme="majorEastAsia" w:hAnsi="Times New Roman" w:cs="Times New Roman"/>
        <w:b/>
        <w:color w:val="6F4F32" w:themeColor="accent5" w:themeShade="BF"/>
        <w:sz w:val="24"/>
        <w:szCs w:val="24"/>
      </w:rPr>
      <w:t>Temmuz</w:t>
    </w:r>
    <w:r w:rsidRPr="001F1BA5">
      <w:rPr>
        <w:rFonts w:ascii="Times New Roman" w:eastAsiaTheme="majorEastAsia" w:hAnsi="Times New Roman" w:cs="Times New Roman"/>
        <w:b/>
        <w:color w:val="6F4F32" w:themeColor="accent5" w:themeShade="BF"/>
        <w:sz w:val="24"/>
        <w:szCs w:val="24"/>
      </w:rPr>
      <w:t xml:space="preserve"> 2020     </w:t>
    </w:r>
    <w:r w:rsidR="001F1BA5">
      <w:rPr>
        <w:rFonts w:ascii="Times New Roman" w:eastAsiaTheme="majorEastAsia" w:hAnsi="Times New Roman" w:cs="Times New Roman"/>
        <w:b/>
        <w:color w:val="6F4F32" w:themeColor="accent5" w:themeShade="BF"/>
        <w:sz w:val="24"/>
        <w:szCs w:val="24"/>
      </w:rPr>
      <w:t xml:space="preserve">      </w:t>
    </w:r>
    <w:r w:rsidRPr="001F1BA5">
      <w:rPr>
        <w:rFonts w:ascii="Times New Roman" w:eastAsiaTheme="majorEastAsia" w:hAnsi="Times New Roman" w:cs="Times New Roman"/>
        <w:b/>
        <w:color w:val="6F4F32" w:themeColor="accent5" w:themeShade="BF"/>
        <w:sz w:val="24"/>
        <w:szCs w:val="24"/>
      </w:rPr>
      <w:t xml:space="preserve">         </w:t>
    </w:r>
    <w:r w:rsidR="00BF4940" w:rsidRPr="001F1BA5">
      <w:rPr>
        <w:rFonts w:ascii="Times New Roman" w:eastAsiaTheme="majorEastAsia" w:hAnsi="Times New Roman" w:cs="Times New Roman"/>
        <w:b/>
        <w:color w:val="FF0000"/>
        <w:sz w:val="24"/>
        <w:szCs w:val="24"/>
      </w:rPr>
      <w:t>TAM METİN</w:t>
    </w:r>
    <w:r w:rsidRPr="001F1BA5">
      <w:rPr>
        <w:rFonts w:ascii="Times New Roman" w:eastAsiaTheme="majorEastAsia" w:hAnsi="Times New Roman" w:cs="Times New Roman"/>
        <w:b/>
        <w:color w:val="FF0000"/>
        <w:sz w:val="24"/>
        <w:szCs w:val="24"/>
      </w:rPr>
      <w:t xml:space="preserve"> KİTABI   </w:t>
    </w:r>
    <w:r w:rsidRPr="001F1BA5">
      <w:rPr>
        <w:rFonts w:ascii="Times New Roman" w:eastAsiaTheme="majorEastAsia" w:hAnsi="Times New Roman" w:cs="Times New Roman"/>
        <w:b/>
        <w:color w:val="0070C0"/>
        <w:sz w:val="24"/>
        <w:szCs w:val="24"/>
      </w:rPr>
      <w:t xml:space="preserve">        </w:t>
    </w:r>
    <w:r w:rsid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0070C0"/>
        <w:sz w:val="24"/>
        <w:szCs w:val="24"/>
      </w:rPr>
      <w:t xml:space="preserve">   </w:t>
    </w:r>
    <w:r w:rsidRPr="001F1BA5">
      <w:rPr>
        <w:rFonts w:ascii="Times New Roman" w:eastAsiaTheme="majorEastAsia" w:hAnsi="Times New Roman" w:cs="Times New Roman"/>
        <w:b/>
        <w:color w:val="4A3521" w:themeColor="accent5" w:themeShade="80"/>
        <w:sz w:val="24"/>
        <w:szCs w:val="24"/>
      </w:rPr>
      <w:t xml:space="preserve"> www.</w:t>
    </w:r>
    <w:r w:rsidR="001F1BA5" w:rsidRPr="001F1BA5">
      <w:rPr>
        <w:rFonts w:ascii="Times New Roman" w:eastAsiaTheme="majorEastAsia" w:hAnsi="Times New Roman" w:cs="Times New Roman"/>
        <w:b/>
        <w:color w:val="4A3521" w:themeColor="accent5" w:themeShade="80"/>
        <w:sz w:val="24"/>
        <w:szCs w:val="24"/>
      </w:rPr>
      <w:t>umteb</w:t>
    </w:r>
    <w:r w:rsidRPr="001F1BA5">
      <w:rPr>
        <w:rFonts w:ascii="Times New Roman" w:eastAsiaTheme="majorEastAsia" w:hAnsi="Times New Roman" w:cs="Times New Roman"/>
        <w:b/>
        <w:color w:val="4A3521" w:themeColor="accent5" w:themeShade="80"/>
        <w:sz w:val="24"/>
        <w:szCs w:val="24"/>
      </w:rPr>
      <w:t>.</w:t>
    </w:r>
    <w:r w:rsidR="00303E03" w:rsidRPr="001F1BA5">
      <w:rPr>
        <w:rFonts w:ascii="Times New Roman" w:eastAsiaTheme="majorEastAsia" w:hAnsi="Times New Roman" w:cs="Times New Roman"/>
        <w:b/>
        <w:color w:val="4A3521" w:themeColor="accent5" w:themeShade="80"/>
        <w:sz w:val="24"/>
        <w:szCs w:val="24"/>
      </w:rPr>
      <w:t>org</w:t>
    </w:r>
    <w:r w:rsidRPr="001F1BA5">
      <w:rPr>
        <w:rFonts w:ascii="Times New Roman" w:eastAsiaTheme="majorEastAsia" w:hAnsi="Times New Roman" w:cs="Times New Roman"/>
        <w:b/>
        <w:color w:val="4A3521" w:themeColor="accent5" w:themeShade="80"/>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E2413" w14:textId="77777777" w:rsidR="00786073" w:rsidRDefault="00786073" w:rsidP="00974400">
      <w:pPr>
        <w:spacing w:after="0" w:line="240" w:lineRule="auto"/>
      </w:pPr>
      <w:r>
        <w:separator/>
      </w:r>
    </w:p>
  </w:footnote>
  <w:footnote w:type="continuationSeparator" w:id="0">
    <w:p w14:paraId="317FC1AE" w14:textId="77777777" w:rsidR="00786073" w:rsidRDefault="00786073" w:rsidP="009744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393"/>
      <w:gridCol w:w="7893"/>
    </w:tblGrid>
    <w:tr w:rsidR="001F1BA5" w14:paraId="38D66EBB" w14:textId="77777777" w:rsidTr="002D26D4">
      <w:trPr>
        <w:trHeight w:val="504"/>
      </w:trPr>
      <w:tc>
        <w:tcPr>
          <w:tcW w:w="750" w:type="pct"/>
          <w:shd w:val="clear" w:color="auto" w:fill="474A32" w:themeFill="accent4" w:themeFillShade="80"/>
        </w:tcPr>
        <w:p w14:paraId="6895A4ED" w14:textId="77777777" w:rsidR="001F1BA5" w:rsidRPr="0066535B" w:rsidRDefault="001F1BA5" w:rsidP="002D26D4">
          <w:pPr>
            <w:pStyle w:val="a3"/>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 xml:space="preserve"> 2020</w:t>
          </w:r>
        </w:p>
        <w:p w14:paraId="4FE50D0F" w14:textId="77777777" w:rsidR="001F1BA5" w:rsidRPr="00974400" w:rsidRDefault="001F1BA5" w:rsidP="002D26D4">
          <w:pPr>
            <w:pStyle w:val="a3"/>
            <w:jc w:val="center"/>
            <w:rPr>
              <w:color w:val="FFFFFF" w:themeColor="background1"/>
              <w:sz w:val="32"/>
              <w:szCs w:val="32"/>
            </w:rPr>
          </w:pPr>
          <w:r>
            <w:rPr>
              <w:rFonts w:ascii="Times New Roman" w:hAnsi="Times New Roman" w:cs="Times New Roman"/>
              <w:b/>
              <w:color w:val="FFFFFF" w:themeColor="background1"/>
              <w:sz w:val="24"/>
              <w:szCs w:val="24"/>
            </w:rPr>
            <w:t>VAN</w:t>
          </w:r>
        </w:p>
      </w:tc>
      <w:sdt>
        <w:sdtPr>
          <w:rPr>
            <w:rFonts w:ascii="Times New Roman" w:eastAsia="Times New Roman" w:hAnsi="Times New Roman" w:cs="Times New Roman"/>
            <w:b/>
            <w:bCs/>
            <w:iCs/>
            <w:color w:val="FFFFFF" w:themeColor="background1"/>
            <w:kern w:val="36"/>
            <w:sz w:val="32"/>
            <w:szCs w:val="32"/>
            <w:lang w:eastAsia="tr-TR"/>
          </w:rPr>
          <w:alias w:val="Başlık"/>
          <w:id w:val="78223368"/>
          <w:placeholder>
            <w:docPart w:val="084BF0736C05BD47ACE373DAC85BF1DA"/>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6B6E4B" w:themeFill="accent4" w:themeFillShade="BF"/>
              <w:vAlign w:val="center"/>
            </w:tcPr>
            <w:p w14:paraId="2132E70C" w14:textId="16AA87E4" w:rsidR="001F1BA5" w:rsidRPr="00D11398" w:rsidRDefault="007E08A0" w:rsidP="002D26D4">
              <w:pPr>
                <w:pStyle w:val="a3"/>
                <w:jc w:val="center"/>
                <w:rPr>
                  <w:rFonts w:ascii="Brush Script MT" w:hAnsi="Brush Script MT"/>
                  <w:caps/>
                  <w:color w:val="FFFF00"/>
                  <w:sz w:val="32"/>
                  <w:szCs w:val="32"/>
                </w:rPr>
              </w:pPr>
              <w:r w:rsidRPr="007E08A0">
                <w:rPr>
                  <w:rFonts w:ascii="Times New Roman" w:eastAsia="Times New Roman" w:hAnsi="Times New Roman" w:cs="Times New Roman"/>
                  <w:b/>
                  <w:bCs/>
                  <w:color w:val="FFFFFF"/>
                  <w:sz w:val="32"/>
                  <w:szCs w:val="32"/>
                  <w:lang w:val="ru-RU" w:eastAsia="ru-RU"/>
                </w:rPr>
                <w:t>VAN ULUSLARARASI  UYGULAMALI BİLİMLER KONGRESİ</w:t>
              </w:r>
            </w:p>
          </w:tc>
        </w:sdtContent>
      </w:sdt>
    </w:tr>
  </w:tbl>
  <w:p w14:paraId="68A1111F" w14:textId="77777777" w:rsidR="00D52EAA" w:rsidRDefault="00D52EAA" w:rsidP="00E3244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1F1BA5"/>
    <w:rsid w:val="00212B7F"/>
    <w:rsid w:val="00290FAD"/>
    <w:rsid w:val="00291507"/>
    <w:rsid w:val="002A797F"/>
    <w:rsid w:val="002A7987"/>
    <w:rsid w:val="00303E03"/>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A7342"/>
    <w:rsid w:val="006D22DE"/>
    <w:rsid w:val="007063BD"/>
    <w:rsid w:val="00726298"/>
    <w:rsid w:val="007358CA"/>
    <w:rsid w:val="00745D51"/>
    <w:rsid w:val="00786073"/>
    <w:rsid w:val="007D2320"/>
    <w:rsid w:val="007E08A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2">
    <w:name w:val="heading 2"/>
    <w:basedOn w:val="a"/>
    <w:next w:val="a"/>
    <w:link w:val="20"/>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6">
    <w:name w:val="heading 6"/>
    <w:aliases w:val="Bildiri Başlığı"/>
    <w:basedOn w:val="a"/>
    <w:next w:val="a"/>
    <w:link w:val="60"/>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9">
    <w:name w:val="heading 9"/>
    <w:basedOn w:val="a"/>
    <w:next w:val="a"/>
    <w:link w:val="90"/>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0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974400"/>
  </w:style>
  <w:style w:type="paragraph" w:styleId="a5">
    <w:name w:val="footer"/>
    <w:basedOn w:val="a"/>
    <w:link w:val="a6"/>
    <w:uiPriority w:val="99"/>
    <w:unhideWhenUsed/>
    <w:rsid w:val="00974400"/>
    <w:pPr>
      <w:tabs>
        <w:tab w:val="center" w:pos="4536"/>
        <w:tab w:val="right" w:pos="9072"/>
      </w:tabs>
      <w:spacing w:after="0" w:line="240" w:lineRule="auto"/>
    </w:pPr>
  </w:style>
  <w:style w:type="character" w:customStyle="1" w:styleId="a6">
    <w:name w:val="Нижний колонтитул Знак"/>
    <w:basedOn w:val="a0"/>
    <w:link w:val="a5"/>
    <w:uiPriority w:val="99"/>
    <w:rsid w:val="00974400"/>
  </w:style>
  <w:style w:type="paragraph" w:styleId="a7">
    <w:name w:val="Balloon Text"/>
    <w:basedOn w:val="a"/>
    <w:link w:val="a8"/>
    <w:uiPriority w:val="99"/>
    <w:semiHidden/>
    <w:unhideWhenUsed/>
    <w:rsid w:val="009744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400"/>
    <w:rPr>
      <w:rFonts w:ascii="Tahoma" w:hAnsi="Tahoma" w:cs="Tahoma"/>
      <w:sz w:val="16"/>
      <w:szCs w:val="16"/>
    </w:rPr>
  </w:style>
  <w:style w:type="character" w:styleId="a9">
    <w:name w:val="Hyperlink"/>
    <w:basedOn w:val="a0"/>
    <w:uiPriority w:val="99"/>
    <w:unhideWhenUsed/>
    <w:rsid w:val="00974400"/>
    <w:rPr>
      <w:color w:val="E68200" w:themeColor="hyperlink"/>
      <w:u w:val="single"/>
    </w:rPr>
  </w:style>
  <w:style w:type="character" w:customStyle="1" w:styleId="60">
    <w:name w:val="Заголовок 6 Знак"/>
    <w:aliases w:val="Bildiri Başlığı Знак"/>
    <w:basedOn w:val="a0"/>
    <w:link w:val="6"/>
    <w:uiPriority w:val="99"/>
    <w:rsid w:val="004B3216"/>
    <w:rPr>
      <w:rFonts w:ascii="Times New Roman" w:eastAsia="MS Mincho" w:hAnsi="Times New Roman" w:cs="Times New Roman"/>
      <w:b/>
      <w:bCs/>
      <w:sz w:val="24"/>
      <w:lang w:val="en-US"/>
    </w:rPr>
  </w:style>
  <w:style w:type="paragraph" w:styleId="aa">
    <w:name w:val="Body Text"/>
    <w:basedOn w:val="a"/>
    <w:link w:val="ab"/>
    <w:uiPriority w:val="99"/>
    <w:semiHidden/>
    <w:rsid w:val="004B3216"/>
    <w:pPr>
      <w:spacing w:after="0" w:line="360" w:lineRule="auto"/>
    </w:pPr>
    <w:rPr>
      <w:rFonts w:ascii="Arial" w:eastAsia="MS Mincho" w:hAnsi="Arial" w:cs="Arial"/>
      <w:sz w:val="24"/>
      <w:szCs w:val="24"/>
      <w:lang w:val="en-US"/>
    </w:rPr>
  </w:style>
  <w:style w:type="character" w:customStyle="1" w:styleId="ab">
    <w:name w:val="Основной текст Знак"/>
    <w:basedOn w:val="a0"/>
    <w:link w:val="aa"/>
    <w:uiPriority w:val="99"/>
    <w:semiHidden/>
    <w:rsid w:val="004B3216"/>
    <w:rPr>
      <w:rFonts w:ascii="Arial" w:eastAsia="MS Mincho" w:hAnsi="Arial" w:cs="Arial"/>
      <w:sz w:val="24"/>
      <w:szCs w:val="24"/>
      <w:lang w:val="en-US"/>
    </w:rPr>
  </w:style>
  <w:style w:type="paragraph" w:styleId="ac">
    <w:name w:val="Normal (Web)"/>
    <w:basedOn w:val="a"/>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ad">
    <w:name w:val="Strong"/>
    <w:basedOn w:val="a0"/>
    <w:uiPriority w:val="22"/>
    <w:qFormat/>
    <w:rsid w:val="008A1D38"/>
    <w:rPr>
      <w:b/>
      <w:bCs/>
    </w:rPr>
  </w:style>
  <w:style w:type="paragraph" w:customStyle="1" w:styleId="Correspondingaddress">
    <w:name w:val="Corresponding address"/>
    <w:basedOn w:val="a"/>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af">
    <w:name w:val="Title"/>
    <w:basedOn w:val="a"/>
    <w:link w:val="af0"/>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af0">
    <w:name w:val="Название Знак"/>
    <w:basedOn w:val="a0"/>
    <w:link w:val="af"/>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
    <w:name w:val="HTML Preformatted"/>
    <w:basedOn w:val="a"/>
    <w:link w:val="HTML0"/>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0">
    <w:name w:val="Стандартный HTML Знак"/>
    <w:basedOn w:val="a0"/>
    <w:link w:val="HTML"/>
    <w:uiPriority w:val="99"/>
    <w:rsid w:val="00C17959"/>
    <w:rPr>
      <w:rFonts w:ascii="Courier New" w:eastAsia="Times New Roman" w:hAnsi="Courier New" w:cs="Courier New"/>
      <w:sz w:val="20"/>
      <w:szCs w:val="20"/>
      <w:lang w:eastAsia="tr-TR"/>
    </w:rPr>
  </w:style>
  <w:style w:type="paragraph" w:styleId="af1">
    <w:name w:val="footnote text"/>
    <w:aliases w:val="Dipnot Metni Char Char Char,Dipnot Metni Char Char Char Char Char,Dipnot Metni Char Char,Footnote Text Char,Footnote,-E Fußnotentext,Fußnotentext Ursprung"/>
    <w:basedOn w:val="a"/>
    <w:link w:val="af2"/>
    <w:uiPriority w:val="99"/>
    <w:unhideWhenUsed/>
    <w:rsid w:val="00EA2259"/>
    <w:pPr>
      <w:spacing w:after="0" w:line="240" w:lineRule="auto"/>
    </w:pPr>
    <w:rPr>
      <w:sz w:val="20"/>
      <w:szCs w:val="20"/>
    </w:rPr>
  </w:style>
  <w:style w:type="character" w:customStyle="1" w:styleId="af2">
    <w:name w:val="Текст сноски Знак"/>
    <w:aliases w:val="Dipnot Metni Char Char Char Знак,Dipnot Metni Char Char Char Char Char Знак,Dipnot Metni Char Char Знак,Footnote Text Char Знак,Footnote Знак,-E Fußnotentext Знак,Fußnotentext Ursprung Знак"/>
    <w:basedOn w:val="a0"/>
    <w:link w:val="af1"/>
    <w:uiPriority w:val="99"/>
    <w:rsid w:val="00EA2259"/>
    <w:rPr>
      <w:sz w:val="20"/>
      <w:szCs w:val="20"/>
    </w:rPr>
  </w:style>
  <w:style w:type="character" w:styleId="af3">
    <w:name w:val="footnote reference"/>
    <w:basedOn w:val="a0"/>
    <w:uiPriority w:val="99"/>
    <w:semiHidden/>
    <w:unhideWhenUsed/>
    <w:rsid w:val="00EA2259"/>
    <w:rPr>
      <w:vertAlign w:val="superscript"/>
    </w:rPr>
  </w:style>
  <w:style w:type="character" w:customStyle="1" w:styleId="10">
    <w:name w:val="Заголовок 1 Знак"/>
    <w:basedOn w:val="a0"/>
    <w:link w:val="1"/>
    <w:uiPriority w:val="9"/>
    <w:rsid w:val="00913C18"/>
    <w:rPr>
      <w:rFonts w:asciiTheme="majorHAnsi" w:eastAsiaTheme="majorEastAsia" w:hAnsiTheme="majorHAnsi" w:cstheme="majorBidi"/>
      <w:color w:val="6E9400" w:themeColor="accent1" w:themeShade="BF"/>
      <w:sz w:val="32"/>
      <w:szCs w:val="32"/>
    </w:rPr>
  </w:style>
  <w:style w:type="character" w:customStyle="1" w:styleId="20">
    <w:name w:val="Заголовок 2 Знак"/>
    <w:basedOn w:val="a0"/>
    <w:link w:val="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a"/>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af4">
    <w:name w:val="List Paragraph"/>
    <w:basedOn w:val="a"/>
    <w:uiPriority w:val="34"/>
    <w:qFormat/>
    <w:rsid w:val="007063BD"/>
    <w:pPr>
      <w:ind w:left="720"/>
      <w:contextualSpacing/>
    </w:pPr>
  </w:style>
  <w:style w:type="character" w:customStyle="1" w:styleId="90">
    <w:name w:val="Заголовок 9 Знак"/>
    <w:basedOn w:val="a0"/>
    <w:link w:val="9"/>
    <w:uiPriority w:val="9"/>
    <w:semiHidden/>
    <w:rsid w:val="00B55873"/>
    <w:rPr>
      <w:rFonts w:asciiTheme="majorHAnsi" w:eastAsiaTheme="majorEastAsia" w:hAnsiTheme="majorHAnsi" w:cstheme="majorBidi"/>
      <w:i/>
      <w:iCs/>
      <w:color w:val="272727" w:themeColor="text1" w:themeTint="D8"/>
      <w:sz w:val="21"/>
      <w:szCs w:val="21"/>
    </w:rPr>
  </w:style>
  <w:style w:type="table" w:styleId="af5">
    <w:name w:val="Table Grid"/>
    <w:basedOn w:val="a1"/>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kongresi@gmail.com" TargetMode="External"/><Relationship Id="rId10" Type="http://schemas.openxmlformats.org/officeDocument/2006/relationships/hyperlink" Target="mailto:kmkongres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4BF0736C05BD47ACE373DAC85BF1DA"/>
        <w:category>
          <w:name w:val="Общие"/>
          <w:gallery w:val="placeholder"/>
        </w:category>
        <w:types>
          <w:type w:val="bbPlcHdr"/>
        </w:types>
        <w:behaviors>
          <w:behavior w:val="content"/>
        </w:behaviors>
        <w:guid w:val="{7A581E32-AB86-4641-8FE4-4110E3DB0B47}"/>
      </w:docPartPr>
      <w:docPartBody>
        <w:p w:rsidR="0077208E" w:rsidRDefault="005B40A3" w:rsidP="005B40A3">
          <w:pPr>
            <w:pStyle w:val="084BF0736C05BD47ACE373DAC85BF1DA"/>
          </w:pPr>
          <w:r>
            <w:rPr>
              <w:caps/>
              <w:color w:val="FFFFFF" w:themeColor="background1"/>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A3"/>
    <w:rsid w:val="005B40A3"/>
    <w:rsid w:val="00772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47779DABF18564DA9E57CE04A584B34">
    <w:name w:val="D47779DABF18564DA9E57CE04A584B34"/>
    <w:rsid w:val="005B40A3"/>
  </w:style>
  <w:style w:type="paragraph" w:customStyle="1" w:styleId="C3D4EDF295CB504AAC2BAA21A26DF0C6">
    <w:name w:val="C3D4EDF295CB504AAC2BAA21A26DF0C6"/>
    <w:rsid w:val="005B40A3"/>
  </w:style>
  <w:style w:type="paragraph" w:customStyle="1" w:styleId="084BF0736C05BD47ACE373DAC85BF1DA">
    <w:name w:val="084BF0736C05BD47ACE373DAC85BF1DA"/>
    <w:rsid w:val="005B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BE967-A6C2-6C4F-92CA-4C85F6CD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22</Pages>
  <Words>9324</Words>
  <Characters>53151</Characters>
  <Application>Microsoft Macintosh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ULUSLARARASI  UYGULAMALI BİLİMLER KONGRESİ</dc:title>
  <dc:subject/>
  <dc:creator>Casper</dc:creator>
  <cp:keywords/>
  <dc:description/>
  <cp:lastModifiedBy>пользователь Microsoft Office</cp:lastModifiedBy>
  <cp:revision>35</cp:revision>
  <cp:lastPrinted>2019-12-27T21:52:00Z</cp:lastPrinted>
  <dcterms:created xsi:type="dcterms:W3CDTF">2019-04-03T21:01:00Z</dcterms:created>
  <dcterms:modified xsi:type="dcterms:W3CDTF">2020-05-03T20:29:00Z</dcterms:modified>
</cp:coreProperties>
</file>